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6" w:type="pct"/>
        <w:tblCellSpacing w:w="7" w:type="dxa"/>
        <w:tblInd w:w="-1075" w:type="dxa"/>
        <w:tblBorders>
          <w:top w:val="single" w:sz="6" w:space="0" w:color="C5E4E4"/>
          <w:left w:val="single" w:sz="6" w:space="0" w:color="C5E4E4"/>
          <w:bottom w:val="single" w:sz="6" w:space="0" w:color="C5E4E4"/>
          <w:right w:val="single" w:sz="6" w:space="0" w:color="C5E4E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7"/>
      </w:tblGrid>
      <w:tr w:rsidR="00BC0E2A" w:rsidRPr="00BC0E2A" w:rsidTr="00F84BB8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BC0E2A" w:rsidRPr="00BC0E2A" w:rsidRDefault="00BC0E2A" w:rsidP="00BC0E2A">
            <w:pPr>
              <w:jc w:val="center"/>
              <w:rPr>
                <w:rFonts w:ascii="Verdana" w:eastAsia="Times New Roman" w:hAnsi="Verdana"/>
                <w:b/>
                <w:bCs/>
                <w:color w:val="005D68"/>
                <w:sz w:val="27"/>
                <w:szCs w:val="27"/>
              </w:rPr>
            </w:pPr>
            <w:r w:rsidRPr="00BC0E2A">
              <w:rPr>
                <w:rFonts w:ascii="Verdana" w:eastAsia="Times New Roman" w:hAnsi="Verdana"/>
                <w:b/>
                <w:bCs/>
                <w:color w:val="005D68"/>
                <w:sz w:val="27"/>
                <w:szCs w:val="27"/>
              </w:rPr>
              <w:t>ПУБЛИЧНЫЙ ОТЧЁТ ТАГАНРОГСКОЙ ГОРОДСКОЙ ОРГАНИЗАЦИИ ПРОФСОЮЗА РАБОТНИКОВ НАРОДНОГО ОБРАЗОВАНИЯ РФ ЗА 2020 год</w:t>
            </w:r>
          </w:p>
        </w:tc>
      </w:tr>
      <w:tr w:rsidR="00BC0E2A" w:rsidRPr="00F84BB8" w:rsidTr="00F84BB8">
        <w:trPr>
          <w:tblCellSpacing w:w="7" w:type="dxa"/>
        </w:trPr>
        <w:tc>
          <w:tcPr>
            <w:tcW w:w="4987" w:type="pct"/>
            <w:shd w:val="clear" w:color="auto" w:fill="FFFFFF"/>
            <w:tcMar>
              <w:top w:w="3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BC0E2A" w:rsidRPr="00F84BB8" w:rsidRDefault="00BC0E2A" w:rsidP="003337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b/>
                <w:bCs/>
                <w:sz w:val="24"/>
                <w:szCs w:val="24"/>
              </w:rPr>
              <w:t>ПУБЛИЧНЫЙ ОТЧЁТ</w:t>
            </w:r>
          </w:p>
          <w:p w:rsidR="00BC0E2A" w:rsidRPr="00F84BB8" w:rsidRDefault="00BC0E2A" w:rsidP="003337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b/>
                <w:bCs/>
                <w:sz w:val="24"/>
                <w:szCs w:val="24"/>
              </w:rPr>
              <w:t>ТАГАНРОГСКОЙ ГОРОДСКОЙ ОРГАНИЗАЦИИ ПРОФСОЮЗА РАБОТНИКОВ НАРОДНОГО ОБРАЗОВАНИЯ РФ  ЗА 2020 год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   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b/>
                <w:bCs/>
                <w:sz w:val="24"/>
                <w:szCs w:val="24"/>
              </w:rPr>
              <w:t>Уважаемые члены Профсоюза!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Представляемый Публичный отчет о работе городского Совета Профсоюза за 2020 год содержит основные направления работы  организации  и позволяет сделать вывод о ее приоритетах, достигнутых результатах и имеющихся недостатках,  определить задачи на 2021 год.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Деятельность городской организации  Профсоюза в 2020 году была направлена на реализацию уставной деятельности, решений, программ VIII Съезда Общероссийского Профсоюза образования и XX</w:t>
            </w:r>
            <w:r w:rsidRPr="00F84BB8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F84BB8">
              <w:rPr>
                <w:rFonts w:eastAsia="Times New Roman"/>
                <w:sz w:val="24"/>
                <w:szCs w:val="24"/>
              </w:rPr>
              <w:t xml:space="preserve">I  городской отчетно-выборной конференции, а также на выполнение мероприятий Года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цифровизации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в Профсоюзе.     Прошедший год прошел под девизом подготовки к 75-летию Великой Победы и 30-летию Общероссийского Профсоюза образования.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 Считаю, что главные результаты прошедшего года в нашей профсоюзной работе достигнуты благодаря общим солидарным действиям, развитию социального партнёрства, повышению социальной роли первичных профсоюзных организаций.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 Городская организация  является самым многочисленным общественным объединением среди Профсоюзов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. Таганрога и муниципальных организаций Ростовской области. Нас 4690 человек, которые объединены в 100 первичных профсоюзных организаций, в том числе </w:t>
            </w: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  <w:r w:rsidRPr="00F84BB8">
              <w:rPr>
                <w:rFonts w:eastAsia="Times New Roman"/>
                <w:sz w:val="24"/>
                <w:szCs w:val="24"/>
              </w:rPr>
              <w:t>26 школ, 2 гимназии,  5 лицеев,  54 детских дошкольных  учреждения, 8 учреждений дополнительного образования, 1 -СПО, 4 - другие организации (Управление образования, центр помощи детям №№5,7, аппарат городской организации).  Шесть первичных профсоюзных организаций действуют в  образовательных организациях  областного подчинения (ТКМП, лицей «Педагогический», ТЦПД № 5, № 7, Санаторная школ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интернат, ТСШ № 19). Малочисленных профсоюзных организаций - 6 (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СЮТур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, МБДОУ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/с № 94,МБДОУ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/с № 20, МБДОУ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/с № 80, ГК профсоюза, лицей «Педагогический»).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 На данным на  январь 2021года 24 первичных профсоюзных организаций  имеют процент  профсоюзного членства- 95-100%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школы №№ 3, 25/11, 31,32,37, лицей 28, детские сады №№ 10, 12, 24, 37, 43, 46,63, 68,73,91.97,учреждения дополнительного образования ЦПД №№ 5,7, СШ №2, СЮН, ЦВР, ДТТ, ГК.), 28 первичных профсоюзных организаций в текущем году повысили данный показатель. Вместе с тем, в  44 первичных профсоюзных организациях членская база  снизилась.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Членами Профсоюза являются 97% руководителей образовательных организаций города. Охват профсоюзным членством молодых педагогов составляет - 89 %.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  2020 году принято  в члены профсоюза -  241 человек, выбыло на основании поданных заявлений -19 человек.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С целью обновления профсоюзных форм и методов работы городская организация начала переход на цифровые технологии в соответствии с решением Исполкома Общероссийского Профсоюза образования. В течение года все первичные профсоюзные организации зарегистрированы в автоматизированной информационной системе «Единый реестр Общероссийского профсоюза образования», получены ключи и сейчас идет процесс регистрации в системе всех членов Профсоюза.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ДЕЯТЕЛЬНОСТЬ ГОРОДСКОГО СОВЕТА  ПРОФСОЮЗА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Перечень вопросов рассматриваемых на заседаниях Совета и президиума городской организации Профсоюза в 2020 году: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Утверждение публичного отчета председателя городской организации Профсоюза за 2019г.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Утверждение финансовых отчетов городской организации Профсоюза за  2019 год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плане работы  Совета городской  организации Профсоюза на  2020год.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Утверждение  сметы доходов и расходов городского Совета Профсоюза на 2020г.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статистическом отчете городской организации Профсоюза за 2019г.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правозащитной работы городской  организаций  Профсоюза  в 2019 году.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lastRenderedPageBreak/>
              <w:t>Об  итогах проведения подписки на газету «Мой Профсоюз» в 2019 году.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проведения колдоговорной компании в 2019 году.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О выполнении городского Соглашения между Управлением образования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. Таганрога и городской организацией Профсоюза работников народного образования на 2018-2020гг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работы  по реализации защитных функций по охране труда в 2019 году и задачах на 2020г.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проведения «Года охраны труда в Профсоюзе» в городской  организации Профсоюза.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организации оздоровления и отдыха членов Профсоюза в городской организации Профсоюза в 2019г.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финале городского конкурса «Учитель года-2020».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проведении Всемирного дня охраны труда.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состоянии профсоюзного членства в городской организации Профсоюза по итогам 2019г.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поздравлении молодых специалистов с началом трудовой деятельности.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Программе  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«Социальная поддержка, оздоровление и отдых» Ростовской областной организации Профсоюза.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утверждении уполномоченных по охране труда профсоюзных комитетов.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Об итогах проведения конкурса «Во славу Великой Победы»</w:t>
            </w:r>
          </w:p>
          <w:p w:rsidR="00BC0E2A" w:rsidRPr="00F84BB8" w:rsidRDefault="00BC0E2A" w:rsidP="003337D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О проведении новогодних мероприятий.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>     Сложившаяся в городской организации  Профсоюза многоуровневая  система социального партнерства опирается на городское </w:t>
            </w:r>
            <w:r w:rsidRPr="00F84BB8">
              <w:rPr>
                <w:rFonts w:eastAsia="Times New Roman"/>
                <w:sz w:val="24"/>
                <w:szCs w:val="24"/>
              </w:rPr>
              <w:t> трёхстороннее Соглашение  между Администрацией города Таганрога, объединениями  Профсоюзов города Таганрога и объединениями работодателей города Таганрога, городское отраслевое соглашение между Управлением образования и городской организацией Профсоюза работников народного образовании РФ и  100 коллективных договоров.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Городская организация уделяет большое внимание развитию социального партнерства на муниципальном и локальном уровнях. Во всех образовательных организациях заключены коллективные договоры, которые проходят уведомительную регистрацию в Министерстве труда и социального развития РО. Действие КД распространяется не только на членов профсоюза, но и на всех работников организации.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    Все работники образовательных учреждений знакомятся под роспись с коллективным договором и приложениями к нему.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  Коллективные договора размещены на   сайтах образовательных организаций, а городское Соглашение на сайте городской организации Профсоюза.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>      Развитие всех уровней социального партнерства позволило успешнее решать вопросы регулирования труда и отдыха, оплаты труда, занятости, создания безопасных условий трудовой деятельности членов Профсоюза, их правовой защищенности. Через систему социального партнерства устанавливаются дополнительные оплачиваемые отпуска в связи с трудовой деятельностью и семейными обстоятельствами, создаются условия работникам, обучающимся без отрыва от производства в образовательных учреждениях среднего и высшего профессионального образования. Во многих организациях обеспечивается санаторно-курортное лечение, оздоровление детей, проводится культурно-массовая и физкультурно-оздоровительная работа среди членов Профсоюза и членов их семей, оказывается материальная поддержка нуждающимся, обеспечиваются условия деятельности профсоюзных организаций.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Благодаря выполнению Отраслевого городского Соглашения и приказа Управления образования города от 01.06.2012г. №693 (в редакции от 19.09.2014г. №1068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молодые специалисты (стаж до одного года) получают ежемесячно 2000 руб., а дети сотрудников образовательных организаций - членов Профсоюза  получают новогодние подарки оплачиваемые из средств профсоюзного  бюджета.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В отраслевое  Соглашение с Управлением образования, по результатам переговоров,  была включена норма предусматривающая  возможность сохранения уровня оплаты труда по ранее имеющейся квалификационной категории для педагогических работников, у которых в период нахождения в отпуске по уходу за ребенком истек срок действия квалификационной категории, но не более чем на год при наличии финансово-экономических возможностей.</w:t>
            </w:r>
            <w:proofErr w:type="gramEnd"/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Во всех коллективных договорах имеется пункт, предусматривающий, что первичные профсоюзные </w:t>
            </w:r>
            <w:r w:rsidRPr="00F84BB8">
              <w:rPr>
                <w:rFonts w:eastAsia="Times New Roman"/>
                <w:sz w:val="24"/>
                <w:szCs w:val="24"/>
              </w:rPr>
              <w:lastRenderedPageBreak/>
              <w:t>организации работников народного образования и науки РФ выступают в качестве единственных полномочных представителей работников  при их разработке и заключении.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     В соглашении и коллективных договорах  закреплена возможность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категория отсутствует, но профиль ее работы (деятельности) совпадает с деятельностью по должности, по которой квалификационная категория установлена.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 В течени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отчетного года вносились изменения в действующие КД в связи с меняющимися нормами трудового права. Уделялось пристальное внимание вопросам заработной платы и сохранению льгот и  гарантий для различных категорий работников образовательных организаций.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Во всех коллективных договорах указаны два конкретных дня получения заработной платы. В 2020 году нарушения сроков выплаты заработной платы не отмечалось.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>       Первичные профсоюзные организации получают методическую и практическую помощь по вопросам проведения переговорного процесса и заключения коллективного договора.  За консультациями обратились в текущем году - 16  организаций.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>     В помощь первичным профсоюзным организациям был направлен по электронной почте и размещен на сайте городской организации новый макет коллективного договора, который активно используется.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Продолжается дальнейшее развитие инновационных форм работы. Заключаются договора с коммерческими организациями на льготное обслуживание членов профсоюза и членов их семей. 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 Члены Профсоюза активно пользуются предложениями областной организации Профсоюза.  За отчетный период было приобретено более 800 билетов в Аквапарк, 72 человека использовали  возможностью пройти профилактическое обследование со скидкой 51% в компании «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Инвитро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» и со скидкой 20% в офтальмологическом комплексе ЛЕГЕ АРТИС. Акция Обкома профсоюза «Поздравление Деда Мороза» получила широкий отклик.  </w:t>
            </w:r>
          </w:p>
          <w:p w:rsidR="00BC0E2A" w:rsidRPr="00F84BB8" w:rsidRDefault="00F84BB8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  </w:t>
            </w:r>
            <w:r w:rsidR="00BC0E2A" w:rsidRPr="00F84BB8">
              <w:rPr>
                <w:rFonts w:eastAsia="Times New Roman"/>
                <w:sz w:val="24"/>
                <w:szCs w:val="24"/>
              </w:rPr>
              <w:t>В рамках выполнения соглашения городская организация способствует организации санаторно-курортного лечения и отдыха членов профсоюза и членов их семей. Является соучредителем городского этапа конкурса «Учитель года».</w:t>
            </w:r>
          </w:p>
          <w:p w:rsidR="00BC0E2A" w:rsidRPr="00F84BB8" w:rsidRDefault="003337D4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  <w:r w:rsidR="00BC0E2A" w:rsidRPr="00F84BB8">
              <w:rPr>
                <w:rFonts w:eastAsia="Times New Roman"/>
                <w:sz w:val="24"/>
                <w:szCs w:val="24"/>
              </w:rPr>
              <w:t>Анализ КД образовательных организаций показал, что:   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В ряде организаций  в КД предусматривается  отпуск с сохранением заработной платы  в следующих случаях: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за достижение высоких результатов в труде-5 дней;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председателю профсоюзной организации и членам профком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от 5 до 7 дней;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при отсутствии в течение учебного года дней нетрудоспособност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от 3 до 5 дней.</w:t>
            </w:r>
          </w:p>
          <w:p w:rsidR="00BC0E2A" w:rsidRPr="00F84BB8" w:rsidRDefault="003337D4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  <w:r w:rsidR="00BC0E2A" w:rsidRPr="00F84BB8">
              <w:rPr>
                <w:rFonts w:eastAsia="Times New Roman"/>
                <w:sz w:val="24"/>
                <w:szCs w:val="24"/>
              </w:rPr>
              <w:t>Работникам, чьи дети учатся в 1 и 11 классах, 1 сентября и 25 мая предоставляется дополнительный день отдыха.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 Работодатель с учетом мнения профкома рассматривает следующие вопросы: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-расторжение трудового договора по инициативе работодателя с работниками, являющимися членами профсоюза;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привлечение работников к сверхурочной работе;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разделение рабочего времени на части;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запрещение работы в выходные и праздничные дни;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очередность предоставления отпусков;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тарификация работников;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утверждение Правил внутреннего распорядка;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создание комиссии по охране труда;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применение и снятие дисциплинарного взыскания;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установление сроков выплаты заработной платы и др.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 Согласно КД большинство профкомов эффективно осуществляют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соблюдением администрацией трудового законодательства, нормативных актов, содержащих нормы трудового права, правильностью расходования фонда заработной платы, компенсирующих и стимулирующих выплат.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Таганрогская городская организация Профсоюза рассматривает</w:t>
            </w:r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    правозащитную работу как одно из </w:t>
            </w:r>
            <w:r w:rsidRPr="00F84BB8">
              <w:rPr>
                <w:rFonts w:eastAsia="Times New Roman"/>
                <w:color w:val="323232"/>
                <w:sz w:val="24"/>
                <w:szCs w:val="24"/>
              </w:rPr>
              <w:lastRenderedPageBreak/>
              <w:t>главных направлений своей деятельности.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     В  городской организации работает три  внештатных правовых инспектора труда: И.И.  Попова,  </w:t>
            </w:r>
            <w:proofErr w:type="spellStart"/>
            <w:r w:rsidRPr="00F84BB8">
              <w:rPr>
                <w:rFonts w:eastAsia="Times New Roman"/>
                <w:color w:val="323232"/>
                <w:sz w:val="24"/>
                <w:szCs w:val="24"/>
              </w:rPr>
              <w:t>В.А.Ленда</w:t>
            </w:r>
            <w:proofErr w:type="spellEnd"/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  и  Л.В. </w:t>
            </w:r>
            <w:proofErr w:type="spellStart"/>
            <w:r w:rsidRPr="00F84BB8">
              <w:rPr>
                <w:rFonts w:eastAsia="Times New Roman"/>
                <w:color w:val="323232"/>
                <w:sz w:val="24"/>
                <w:szCs w:val="24"/>
              </w:rPr>
              <w:t>Ефименко</w:t>
            </w:r>
            <w:proofErr w:type="spellEnd"/>
            <w:r w:rsidRPr="00F84BB8">
              <w:rPr>
                <w:rFonts w:eastAsia="Times New Roman"/>
                <w:color w:val="323232"/>
                <w:sz w:val="24"/>
                <w:szCs w:val="24"/>
              </w:rPr>
              <w:t>.</w:t>
            </w:r>
            <w:r w:rsidRPr="00F84BB8">
              <w:rPr>
                <w:rFonts w:eastAsia="Times New Roman"/>
                <w:sz w:val="24"/>
                <w:szCs w:val="24"/>
              </w:rPr>
              <w:t>  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 Городская организация внимательно следит за соблюдением работодателями законодательства о труде. Проводит  консультации по трудовому, семейному и жилищному праву, выпускает Информационные бюллетени.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323232"/>
                <w:sz w:val="24"/>
                <w:szCs w:val="24"/>
              </w:rPr>
              <w:t>     В течени</w:t>
            </w:r>
            <w:proofErr w:type="gramStart"/>
            <w:r w:rsidRPr="00F84BB8">
              <w:rPr>
                <w:rFonts w:eastAsia="Times New Roman"/>
                <w:color w:val="323232"/>
                <w:sz w:val="24"/>
                <w:szCs w:val="24"/>
              </w:rPr>
              <w:t>и</w:t>
            </w:r>
            <w:proofErr w:type="gramEnd"/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 отчетного года размещались на сайте городской организации и направлялись по электронной почте в образовательные организации Информационные бюллетени ЦС, ОК Профсоюза и городской организации Профсоюза: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Что нужно знать работодателю об увольнении работников учреждения по сокращению численности (штата). С формами кадровых документов.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«Нерабочие  недели»</w:t>
            </w:r>
            <w:proofErr w:type="gram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Переход на электронные трудовые книжки.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«Какие причины считаются уважительными при увольнении по собственному желанию без отработки?».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ЦС  «Порядок учета мнения представительного органа работников».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"Вопросы-ответы по организации удаленной работы и оформлению </w:t>
            </w:r>
            <w:proofErr w:type="gram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больничных</w:t>
            </w:r>
            <w:proofErr w:type="gramEnd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 в период кампании по противодействию распространению </w:t>
            </w:r>
            <w:proofErr w:type="spell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".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Дополнительный отпуск у работников, занятых на работах с вредными и (или) опасными условиями труда.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Какие категории граждан имеют право на льготы и меры </w:t>
            </w:r>
            <w:proofErr w:type="spell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соцподдержки</w:t>
            </w:r>
            <w:proofErr w:type="spellEnd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Какие льготы предусмотрены для лиц </w:t>
            </w:r>
            <w:proofErr w:type="spell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предпенсионного</w:t>
            </w:r>
            <w:proofErr w:type="spellEnd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 возраста.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Порядок вступления и выхода из профсоюза работника?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Что входит в обязанности классного руководителя?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Выплата денежного вознаграждения за классное руководство.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 xml:space="preserve">Новый порядок выдачи </w:t>
            </w:r>
            <w:proofErr w:type="gramStart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больничных</w:t>
            </w:r>
            <w:proofErr w:type="gramEnd"/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Дополнительный отпуск за ненормированный рабочий день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Обработка персональных данных в учреждениях образования.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Привлечение к дисциплинарной ответственности во время нетрудоспособности.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Какой стаж работы необходим для досрочного назначения страховой пенсии педагогу.</w:t>
            </w:r>
          </w:p>
          <w:p w:rsidR="00BC0E2A" w:rsidRPr="00F84BB8" w:rsidRDefault="00BC0E2A" w:rsidP="003337D4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i/>
                <w:iCs/>
                <w:sz w:val="24"/>
                <w:szCs w:val="24"/>
              </w:rPr>
              <w:t>Привлечение к дисциплинарной ответственности в период нетрудоспособности.</w:t>
            </w:r>
          </w:p>
          <w:p w:rsidR="00BC0E2A" w:rsidRPr="00F84BB8" w:rsidRDefault="00BC0E2A" w:rsidP="003337D4">
            <w:pPr>
              <w:ind w:left="151"/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 Разбираемые в информационных бюллетенях городской организации темы были продиктованы  обращениями членов профсоюза и сложившейся ситуацией в связи с новой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инфекцией.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323232"/>
                <w:sz w:val="24"/>
                <w:szCs w:val="24"/>
              </w:rPr>
              <w:t>  За отчетный период подготовлено 11 исковых заявлений в суд. Все иски  касались отказа УПФР в назначении  трудовой пенсии по старости в связи с педагогической деятельностью. В 2020 году с участием правового инспектора труда И.И. Поповой было  рассмотрено судами 10 исковых заявлений, которые  решились в пользу работников образования,  1 иск, </w:t>
            </w:r>
            <w:r w:rsidRPr="00F84BB8">
              <w:rPr>
                <w:rFonts w:eastAsia="Times New Roman"/>
                <w:sz w:val="24"/>
                <w:szCs w:val="24"/>
              </w:rPr>
              <w:t>  рассмотренный в феврале 2021г, был решен так же  в пользу истца.  При участии областной организации Профсоюза подготовлена апелляционная жалоба </w:t>
            </w:r>
            <w:r w:rsidRPr="00F84BB8">
              <w:rPr>
                <w:rFonts w:eastAsia="Times New Roman"/>
                <w:color w:val="323232"/>
                <w:sz w:val="24"/>
                <w:szCs w:val="24"/>
              </w:rPr>
              <w:t>в областной суд.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323232"/>
                <w:sz w:val="24"/>
                <w:szCs w:val="24"/>
              </w:rPr>
              <w:t>       В стаж дающий право на льготную пенсию Пенсионным фондом не засчитывались периоды работы в должности освобожденного классного воспитателя, периоды работы воспитателем в ведомственных детских садах, периоды работы без занятия штатной должности, период учебы в высшем учебном заведении,  курсы повышения квалификации, учебные отпуска.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 связи с окончанием периода самоизоляции,   открытием в июне 2020 г. дежурных групп в детских садах и намерением руководства перевести сотрудников, не работающих в данных группах,  на вынужденный простой с оплатой 2/3 тарифной ставки, городской организацией был  проведен мониторинг в дошкольных образовательных организациях города.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 С целью решения данного вопроса в рамках законодательства, городская организация Профсоюза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 xml:space="preserve">обратилась к Депутату Законодательного Собрания Ростовской области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Потяговой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И.В.  По депутатскому запросу  ответ получен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от Министерства Образования РО.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В результате действий городской организации трудовые права работников не были нарушены. На вынужденный простой не был отправлен ни один сотрудник дошкольных образовательных организаций </w:t>
            </w:r>
            <w:r w:rsidRPr="00F84BB8">
              <w:rPr>
                <w:rFonts w:eastAsia="Times New Roman"/>
                <w:sz w:val="24"/>
                <w:szCs w:val="24"/>
              </w:rPr>
              <w:lastRenderedPageBreak/>
              <w:t>города.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 В прошедшем году не было задержек выплаты заработной платы.  С сентября 2020 года все классные руководители получают из Федерального бюджета дополнительно 5000 рублей.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 xml:space="preserve">     Профсоюзный актив городской организации принял участие 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 xml:space="preserve">-профсоюзном 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</w:rPr>
              <w:t>диктанте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 xml:space="preserve">- общественно-профессиональном 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</w:rPr>
              <w:t>обсуждении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</w:rPr>
              <w:t xml:space="preserve"> квалификационных категорий «учитель-методист» и «учитель-наставник»;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84BB8">
              <w:rPr>
                <w:rFonts w:eastAsia="Times New Roman"/>
                <w:sz w:val="24"/>
                <w:szCs w:val="24"/>
              </w:rPr>
              <w:t xml:space="preserve">социологическом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опросе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«Оценка работниками образования Ростовской области режима дистанционного обучения в условиях самоизоляции»;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-  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голосовании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за Первомайскую резолюцию 2020г.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акциях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ЦС Профсоюза образования и Ростовской областной организации,  приуроченных к празднованию 30-летнего юбилея Общероссийского Профсоюза образования.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</w:t>
            </w:r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    Для членов профсоюза внештатным правовым инспектором труда </w:t>
            </w:r>
            <w:proofErr w:type="spellStart"/>
            <w:r w:rsidRPr="00F84BB8">
              <w:rPr>
                <w:rFonts w:eastAsia="Times New Roman"/>
                <w:color w:val="323232"/>
                <w:sz w:val="24"/>
                <w:szCs w:val="24"/>
              </w:rPr>
              <w:t>Ленда</w:t>
            </w:r>
            <w:proofErr w:type="spellEnd"/>
            <w:r w:rsidRPr="00F84BB8">
              <w:rPr>
                <w:rFonts w:eastAsia="Times New Roman"/>
                <w:color w:val="323232"/>
                <w:sz w:val="24"/>
                <w:szCs w:val="24"/>
              </w:rPr>
              <w:t xml:space="preserve"> В.А., по мере необходимости, проводятся индивидуальные консультации  по вопросам гражданского, семейного  и жилищного права. В отчетном году 4</w:t>
            </w:r>
            <w:r w:rsidRPr="00F84BB8">
              <w:rPr>
                <w:rFonts w:eastAsia="Times New Roman"/>
                <w:sz w:val="24"/>
                <w:szCs w:val="24"/>
              </w:rPr>
              <w:t> </w:t>
            </w:r>
            <w:r w:rsidRPr="00F84BB8">
              <w:rPr>
                <w:rFonts w:eastAsia="Times New Roman"/>
                <w:color w:val="323232"/>
                <w:sz w:val="24"/>
                <w:szCs w:val="24"/>
              </w:rPr>
              <w:t>члена профсоюза получили бесплатную квалифицированную консультацию.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В целях не допущения увеличения риска заболевания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инфекцией, в отчетном году было проведено три семинара в обычном режиме (январь-март), а в дальнейшем общение с председателями проходило в режиме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. Для оперативного обмена информацией в </w:t>
            </w:r>
            <w:proofErr w:type="spellStart"/>
            <w:r w:rsidRPr="00F84BB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 создана группа председателей ППО (105 чел.).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 2020 году в городскую организацию с вопросами и заявлениями обратилось 548 человек.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 xml:space="preserve">В основном члены профсоюза обращались с вопросами связанными с оплатой труда, режимом дистанционной работы, оформлением кадровых документов в связи с переходом на дистанционную работу, о переходе на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профстандарты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, об аттестации педагогических работников, об оплате больничных листков в период ограничительных мер, о самоизоляции работников старше 65 лет, о прохождении медицинского осмотра в период распространения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короновирусной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инфекции, о пенсионном обеспечении, о переходе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на электронные трудовые книжки, о вознаграждении за классное руководство, о сокращении кадров, о льготах и мерах социальной поддержки и др.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 По всем обращениям  давались консультации и  разъяснения. По наиболее актуальным и часто задаваемым вопросам готовились информационные бюллетени.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Экономическая эффективность правозащитной работы в 2020 году составила 3895тысяч рублей.         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323232"/>
                <w:sz w:val="24"/>
                <w:szCs w:val="24"/>
              </w:rPr>
              <w:t>     В эту сумму входят денежные выплаты полученные работниками образовательных учреждений по результатам рассмотрения индивидуальных трудовых споров, в результате инициирования вопроса доплат молодым специалистам, подготовку и рассмотрение дел в суде, с учетом сумм полученных пенсий, дополнительные льготы и гарантии, получаемые работниками образования в связи с включением их в коллективные договоры.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       Городской организацией     активно используются  возможности системы Консультант Плюс, работники аппарата в течение отчетного года неоднократно посещали  семинары и 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вебинары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,  материалы системы  востребованы  для подготовки информационных бюллетеней городской организации и исковых заявлений.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 В городской организации особое внимание уделяется вопросам защиты прав членов профсоюза на здоровые и безопасные условия труда.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 каждой первичной профсоюзной организации избран уполномоченный по охране труда, прошедший обучение в организации, имеющей лицензию на оказание образовательных услуг. Список уполномоченных по охране труда ПКК утверждается на заседании президиума городской организации.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 Сотрудники, ответственные за охрану труда регулярно проходят обучение в Учебном пункте Регионального общественного отделения «Таганрогский Дом науки и техники»,  НОУ ДПО «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Экопромэнерго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» ВДПО  и в ООО «Таганрогский центр охраны труда». В каждой образовательной организации, как минимум, есть 3 человека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обучение.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 На сайте городской организации  размещаются и отправляются в организации материалы  по охране труда. За отчетный период были подготовлены Информационные бюллетени (по материалам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КонсультантаПлюс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) «Управление охраной труда в образовательной организации», «Обеспечение </w:t>
            </w:r>
            <w:r w:rsidRPr="00F84BB8">
              <w:rPr>
                <w:rFonts w:eastAsia="Times New Roman"/>
                <w:sz w:val="24"/>
                <w:szCs w:val="24"/>
              </w:rPr>
              <w:lastRenderedPageBreak/>
              <w:t>работников средствами индивидуальной защиты», « Охрана  труда при работе с персональным компьютером».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   В 2020 году была проведена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спецоценка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условий труда на 1297  рабочих местах. Доплаты за вредные и опасные условия труда по результатам СОУТ установлены следующим категориям работников: повара, медсестры, младший воспитатель, прачка, рабочий по комплексному обслуживанию здания. К сожалению, нужно констатировать, что в Ростовской области доплаты за работу во вредных условиях труда включаются в МРОТ. По инициативе городской организации ОК профсоюза обращался за разъяснениями в Министерство образования Ростовской области и Министерство труда и социального развития РО, но четкого ответа не получили. Ответ Министерства труда РФ так же не расставил точки над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 Подавляющее количество работников с вредными и опасными условиями имеют класс вредности 3.1 и 3.2.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Рабочие места в городской организации Профсоюза (в количестве 3 р.м.)  прошли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спецоценку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условий труда в 2017 году.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     Городская организация Профсоюза в течение года оказывала практическую и консультативную помощь по вопросам охраны труда и здоровья,  составления Соглашения по ОТ, обучения уполномоченных профсоюзных комитетов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ОТ.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 Во всех КД имеется раздел, касающийся охраны труда в организации.</w:t>
            </w: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 В каждой организации </w:t>
            </w:r>
            <w:proofErr w:type="spellStart"/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  <w:r w:rsidRPr="00F84BB8">
              <w:rPr>
                <w:rFonts w:eastAsia="Times New Roman"/>
                <w:sz w:val="24"/>
                <w:szCs w:val="24"/>
                <w:shd w:val="clear" w:color="auto" w:fill="FFFFFF"/>
              </w:rPr>
              <w:t>заключается</w:t>
            </w:r>
            <w:proofErr w:type="spellEnd"/>
            <w:r w:rsidRPr="00F84BB8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84BB8">
              <w:rPr>
                <w:rFonts w:eastAsia="Times New Roman"/>
                <w:sz w:val="24"/>
                <w:szCs w:val="24"/>
              </w:rPr>
              <w:t> </w:t>
            </w: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соглашение  между администрацией и первичной профсоюзной организацией по охране труда.  Акты о выполнении соглашения  составляются раз в полгода.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  В период ограничительных мер семинаров для уполномоченных по охране труда не проводилось в связи,  с чем выросло количество обращений в городскую организацию Профсоюза. Чаще всего задавались вопросы, касающиеся организации обучения навыкам оказания первой помощи, оценки профессиональных рисков, организации работы в дистанционном режиме, приобретения средств дезинфекции.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 Все  образовательные организации  направляют средства на проведение медосмотров.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      В 2020 году Всемирный день охраны труда был посвящен вопросу борьбы со вспышкой инфекционных заболеваний на рабочем месте, а также пандемии COVID-19.</w:t>
            </w:r>
            <w:r w:rsidRPr="00F84BB8">
              <w:rPr>
                <w:rFonts w:eastAsia="Times New Roman"/>
                <w:color w:val="222222"/>
                <w:sz w:val="24"/>
                <w:szCs w:val="24"/>
              </w:rPr>
              <w:t xml:space="preserve">  Внимание первичных профсоюзных организаций было направлено на вопросы охраны и гигиены труда, профилактики инфекционных заболеваний на рабочем месте. Этим объясняется значительный рост финансовых затрат в отчетном году на «другие мероприятия» - 15339,1руб, в 2019г. – 4308,5 руб. Денежные средства направлялись на приобретение бактерицидных </w:t>
            </w:r>
            <w:proofErr w:type="spellStart"/>
            <w:r w:rsidRPr="00F84BB8">
              <w:rPr>
                <w:rFonts w:eastAsia="Times New Roman"/>
                <w:color w:val="222222"/>
                <w:sz w:val="24"/>
                <w:szCs w:val="24"/>
              </w:rPr>
              <w:t>рециркуляторов</w:t>
            </w:r>
            <w:proofErr w:type="spellEnd"/>
            <w:r w:rsidRPr="00F84BB8">
              <w:rPr>
                <w:rFonts w:eastAsia="Times New Roman"/>
                <w:color w:val="222222"/>
                <w:sz w:val="24"/>
                <w:szCs w:val="24"/>
              </w:rPr>
              <w:t>, (ими обеспечены все организации), антибактериальных средств, бесконтактных термометров, одноразовых масок и др.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222222"/>
                <w:sz w:val="24"/>
                <w:szCs w:val="24"/>
              </w:rPr>
              <w:t>    К сожалению, нужно констатировать, что нам не удается добиться результативной работы по возврату 20%  страховых взносов из ФСС на охрану труда. В прошедшем году ни одна образовательная организация не воспользовалась данным правом.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    Проводилось индивидуальное обучение для вновь 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избранных  в течение 2020года </w:t>
            </w:r>
            <w:r w:rsidRPr="00F84BB8">
              <w:rPr>
                <w:rFonts w:eastAsia="Times New Roman"/>
                <w:sz w:val="24"/>
                <w:szCs w:val="24"/>
              </w:rPr>
              <w:t>председателей первичных профсоюзных организаций. (6 председателей).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В связи с расширением электронной базы за счёт личных адресов председателей ППО и объединения в группу в </w:t>
            </w:r>
            <w:proofErr w:type="spellStart"/>
            <w:r w:rsidRPr="00F84BB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> процесс обмена информацией стал более оперативным и актуальным. Кроме того, профсоюзные лидеры и рядовые члены ППО могут ознакомиться с документацией и информацией об изменениях в законодательстве и сфере образования РФ на сайте городской организации Профсоюза, который постоянно обновляется.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 По традиции, сохранившейся с советских времен, оздоровление  является одним из самых востребованных видов профсоюзных услуг и соответственно мощным мотивационным фактором. Мы рассматриваем это направление как главное в социальной поддержке членов профсоюза и как обязательную составляющую нашей работы. С 2015 года мы участвуем в областной программе «Оздоровление», благодаря которой члены профсоюза могут приобретать  путёвки в санатории Черноморского побережья и курорты </w:t>
            </w:r>
            <w:proofErr w:type="spellStart"/>
            <w:r w:rsidRPr="00F84BB8">
              <w:rPr>
                <w:rFonts w:eastAsia="Times New Roman"/>
                <w:sz w:val="24"/>
                <w:szCs w:val="24"/>
              </w:rPr>
              <w:t>Севкавминвод</w:t>
            </w:r>
            <w:proofErr w:type="spellEnd"/>
            <w:r w:rsidRPr="00F84BB8">
              <w:rPr>
                <w:rFonts w:eastAsia="Times New Roman"/>
                <w:sz w:val="24"/>
                <w:szCs w:val="24"/>
              </w:rPr>
              <w:t xml:space="preserve"> по доступным ценам.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Учитывая сложную эпидемиологическую обстановку  2020 года санаторными путевками воспользовались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только 39 человек. Для сравнения: в 2019году  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санаторно-курортными путёвками по договорам областной организации Профсоюза  </w:t>
            </w:r>
            <w:r w:rsidRPr="00F84BB8">
              <w:rPr>
                <w:rFonts w:eastAsia="Times New Roman"/>
                <w:sz w:val="24"/>
                <w:szCs w:val="24"/>
              </w:rPr>
              <w:t>воспользовались - 287 человек.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lastRenderedPageBreak/>
              <w:t xml:space="preserve">       С 2006г  городская  организация 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стала активно  занимается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оздоровлением и отдыхом членов профсоюза и членов их семей. Не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имея поддержки со стороны Фонда социального страхования  и городской администрации   мы заключили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договор с ЛОЦ «ИВУШКА» на прохождение амбулаторного курса лечения на льготных условиях. За отчетный период  курс лечения  прошли 134 человек,  на Черноморском побережье Крыма отдохнуло 120 членов профсоюза и членов их семей.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 В отчетном году, не смотря на все его особенности,  мы вместе отдыхали, ездили на экскурсии, посещали памятные места, ходили в театры, участвовали в разнообразных конкурсах, сотни членов профсоюза были охвачены и захвачены этой работой.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Традиционно в рамках Августовской конференции, 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городская организация</w:t>
            </w:r>
            <w:r w:rsidRPr="00F84BB8">
              <w:rPr>
                <w:rFonts w:eastAsia="Times New Roman"/>
                <w:sz w:val="24"/>
                <w:szCs w:val="24"/>
              </w:rPr>
              <w:t xml:space="preserve"> чествует молодых специалистов образовательных организаций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. Таганрога, </w:t>
            </w: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начинающих свою трудовую деятельность  в новом учебном году. Не стал исключением и этот год.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4BB8">
              <w:rPr>
                <w:rFonts w:eastAsia="Times New Roman"/>
                <w:sz w:val="24"/>
                <w:szCs w:val="24"/>
              </w:rPr>
              <w:t>Всем молодым специалистам были вручены памятные подарки и книга «Памятка молодому педагогу о трудовых правах».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Не оставались без внимания и  ветераны педагогического труда.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В мае 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 xml:space="preserve"> городская организация Профсоюза, Управление образования, и Совет молодых педагогов города поздравили с 75-й годовщиной Победы в Великой Отечественной войне педагогов 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</w:rPr>
              <w:t>-у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</w:rPr>
              <w:t>частников боевых действий.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планом работы городской организации Профсоюза работников народного образования РФ на 2020 год, был проведён</w:t>
            </w:r>
            <w:r w:rsidRPr="00F84BB8">
              <w:rPr>
                <w:rFonts w:eastAsia="Times New Roman"/>
                <w:color w:val="000000"/>
                <w:sz w:val="24"/>
                <w:szCs w:val="24"/>
              </w:rPr>
              <w:t> конкурс декоративно-прикладного творчества первичных профсоюзных организаций «ВО СЛАВУ ВЕЛИКОЙ ПОБЕДЫ», посвящённый 75-летию Победы в Великой Отечественной войне 1941-1945г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</w:rPr>
              <w:t>, в рамках традиционного городского смотра-конкурса «Горизонты творчества - 2020». </w:t>
            </w: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конкурсе приняли участие 33 первичные профсоюзные организации.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Совместно с Управлением образования были подготовлены видеоролики «Учителя-фронтовики» и «Учителя-подпольщики».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      На культурно-массовую работу израсходовано –1229745руб., что составляет-10,5%,от  поступивших средств за 2020год.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На  оказание материальной помощи израсходовано -724000 руб., что составляет- 6,2%. Материальную помощь получили 288 человек.       На премирование 1777 членов профсоюза  направлено 4031500 руб.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 Все члены Профсоюза  работников образования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. Таганрога, имеющие детей в возрасте от 1года до 13 лет включительно, были обеспечены Новогодними подарками, которые выдавались в соответствии со списками, предоставленными первичными профсоюзными организациями, выдано  2037 подарков  на сумму 803385 рублей.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    </w:t>
            </w:r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декабре 2020года  городская организация Профсоюза и МБУК «Молодёжный центр» провели конкурс фотографий «Мир вокруг нас» в рамках муниципальной программы </w:t>
            </w:r>
            <w:proofErr w:type="gramStart"/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84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Таганрога « Развитие культуры». Конкурсное жюри отметило уникальность каждой конкурсной работы.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  В течени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 xml:space="preserve"> года профсоюзный актив города награждался Почетными грамотами Федерации Профсоюза Ростовской области, областной и городской организаций. Пять человек награждены юбилейным знаком Общероссийского профсоюза образования «30 лет ВМЕСТЕ».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    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Благодарственными письмами областной и городской организаций Профсоюза награждались  руководители образовательных организаций за развитие форм социального партнерства по защите социально – экономических прав работников образовательных организаций.  </w:t>
            </w:r>
            <w:proofErr w:type="gramEnd"/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   В ежегодном областном рейтинге территориальных организаций  городская организация Профсоюза неизменно занимает лидирующие позиции.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Исходя из вышеизложенного считаем, что  нашей главной задачей в предстоящем периоде будет оставаться укрепление нашей целостности, сохранение численности и повышение мотивации профсоюзного членства, создание в организациях мотивационной среды для вступления в Профсоюз, повышение эффективности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  как председателей, так  и профсоюзных организаций в целом.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> </w:t>
            </w:r>
          </w:p>
          <w:p w:rsidR="00BC0E2A" w:rsidRPr="00F84BB8" w:rsidRDefault="00BC0E2A" w:rsidP="003337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4BB8">
              <w:rPr>
                <w:rFonts w:eastAsia="Times New Roman"/>
                <w:sz w:val="24"/>
                <w:szCs w:val="24"/>
              </w:rPr>
              <w:t xml:space="preserve">     </w:t>
            </w:r>
            <w:proofErr w:type="gramStart"/>
            <w:r w:rsidRPr="00F84BB8">
              <w:rPr>
                <w:rFonts w:eastAsia="Times New Roman"/>
                <w:sz w:val="24"/>
                <w:szCs w:val="24"/>
              </w:rPr>
              <w:t>Уверена</w:t>
            </w:r>
            <w:proofErr w:type="gramEnd"/>
            <w:r w:rsidRPr="00F84BB8">
              <w:rPr>
                <w:rFonts w:eastAsia="Times New Roman"/>
                <w:sz w:val="24"/>
                <w:szCs w:val="24"/>
              </w:rPr>
              <w:t>, что вместе мы это сможем сделать!!!</w:t>
            </w:r>
          </w:p>
        </w:tc>
      </w:tr>
    </w:tbl>
    <w:p w:rsidR="00A700E6" w:rsidRPr="00F84BB8" w:rsidRDefault="00A700E6" w:rsidP="003337D4">
      <w:pPr>
        <w:jc w:val="both"/>
        <w:rPr>
          <w:sz w:val="24"/>
          <w:szCs w:val="24"/>
        </w:rPr>
      </w:pPr>
    </w:p>
    <w:sectPr w:rsidR="00A700E6" w:rsidRPr="00F84BB8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A5B"/>
    <w:multiLevelType w:val="multilevel"/>
    <w:tmpl w:val="9980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424B5"/>
    <w:multiLevelType w:val="multilevel"/>
    <w:tmpl w:val="63C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E2A"/>
    <w:rsid w:val="0014064E"/>
    <w:rsid w:val="00190234"/>
    <w:rsid w:val="00326D48"/>
    <w:rsid w:val="003337D4"/>
    <w:rsid w:val="005774E8"/>
    <w:rsid w:val="006168DB"/>
    <w:rsid w:val="007E27E8"/>
    <w:rsid w:val="009A031D"/>
    <w:rsid w:val="00A4285D"/>
    <w:rsid w:val="00A700E6"/>
    <w:rsid w:val="00B64751"/>
    <w:rsid w:val="00BC0E2A"/>
    <w:rsid w:val="00CC5C2F"/>
    <w:rsid w:val="00CF1848"/>
    <w:rsid w:val="00F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E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4E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qFormat/>
    <w:rsid w:val="005774E8"/>
    <w:pPr>
      <w:keepNext/>
      <w:ind w:left="602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5774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774E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CC5C2F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774E8"/>
    <w:pPr>
      <w:ind w:left="720"/>
      <w:contextualSpacing/>
    </w:pPr>
    <w:rPr>
      <w:rFonts w:eastAsia="Lucida Sans Unicode"/>
    </w:rPr>
  </w:style>
  <w:style w:type="character" w:customStyle="1" w:styleId="20">
    <w:name w:val="Заголовок 2 Знак"/>
    <w:basedOn w:val="a0"/>
    <w:link w:val="2"/>
    <w:rsid w:val="00577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4E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774E8"/>
    <w:rPr>
      <w:rFonts w:ascii="Times New Roman" w:eastAsia="Times New Roman" w:hAnsi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5774E8"/>
    <w:rPr>
      <w:b/>
      <w:bCs/>
    </w:rPr>
  </w:style>
  <w:style w:type="character" w:customStyle="1" w:styleId="apple-converted-space">
    <w:name w:val="apple-converted-space"/>
    <w:basedOn w:val="a0"/>
    <w:rsid w:val="00BC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2021-04-16T05:10:00Z</dcterms:created>
  <dcterms:modified xsi:type="dcterms:W3CDTF">2021-04-16T05:16:00Z</dcterms:modified>
</cp:coreProperties>
</file>